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A6A" w:rsidRDefault="00AD0A6A" w:rsidP="00AD0A6A">
      <w:pPr>
        <w:autoSpaceDE w:val="0"/>
        <w:autoSpaceDN w:val="0"/>
        <w:adjustRightInd w:val="0"/>
        <w:spacing w:after="120"/>
        <w:jc w:val="both"/>
        <w:rPr>
          <w:bCs/>
          <w:noProof/>
          <w:lang w:val="hu-HU"/>
        </w:rPr>
      </w:pPr>
      <w:bookmarkStart w:id="0" w:name="_GoBack"/>
      <w:bookmarkEnd w:id="0"/>
      <w:r>
        <w:rPr>
          <w:bCs/>
          <w:noProof/>
          <w:lang w:val="ro-RO"/>
        </w:rPr>
        <w:t>Nume Prenume</w:t>
      </w:r>
      <w:r>
        <w:rPr>
          <w:bCs/>
          <w:iCs/>
          <w:lang w:val="ro-RO"/>
        </w:rPr>
        <w:t xml:space="preserve">: </w:t>
      </w:r>
      <w:r>
        <w:rPr>
          <w:b/>
          <w:bCs/>
          <w:iCs/>
          <w:lang w:val="ro-RO"/>
        </w:rPr>
        <w:t>SZAB</w:t>
      </w:r>
      <w:r>
        <w:rPr>
          <w:b/>
          <w:bCs/>
          <w:iCs/>
          <w:lang w:val="hu-HU"/>
        </w:rPr>
        <w:t>Ó Roland-Attila</w:t>
      </w:r>
    </w:p>
    <w:p w:rsidR="00AD0A6A" w:rsidRDefault="00AD0A6A" w:rsidP="00AD0A6A">
      <w:pPr>
        <w:autoSpaceDE w:val="0"/>
        <w:autoSpaceDN w:val="0"/>
        <w:adjustRightInd w:val="0"/>
        <w:spacing w:after="120"/>
        <w:jc w:val="both"/>
        <w:rPr>
          <w:bCs/>
          <w:noProof/>
          <w:lang w:val="ro-RO"/>
        </w:rPr>
      </w:pPr>
      <w:r>
        <w:rPr>
          <w:bCs/>
          <w:noProof/>
          <w:lang w:val="ro-RO"/>
        </w:rPr>
        <w:t>Gradul didactic</w:t>
      </w:r>
      <w:r>
        <w:rPr>
          <w:bCs/>
          <w:iCs/>
          <w:lang w:val="ro-RO"/>
        </w:rPr>
        <w:t>: lect. univ. dr.</w:t>
      </w:r>
    </w:p>
    <w:p w:rsidR="00AD0A6A" w:rsidRDefault="00AD0A6A" w:rsidP="00AD0A6A">
      <w:pPr>
        <w:spacing w:after="120"/>
        <w:rPr>
          <w:bCs/>
          <w:iCs/>
          <w:lang w:val="ro-RO"/>
        </w:rPr>
      </w:pPr>
      <w:r>
        <w:rPr>
          <w:bCs/>
          <w:iCs/>
          <w:lang w:val="ro-RO"/>
        </w:rPr>
        <w:t>Instituția unde este titular: Universitatea Creștină Partium</w:t>
      </w:r>
    </w:p>
    <w:p w:rsidR="00AD0A6A" w:rsidRDefault="00AD0A6A" w:rsidP="00AD0A6A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>
        <w:rPr>
          <w:noProof/>
          <w:lang w:val="ro-RO"/>
        </w:rPr>
        <w:t>Facultatea</w:t>
      </w:r>
      <w:r>
        <w:rPr>
          <w:bCs/>
          <w:iCs/>
          <w:lang w:val="ro-RO"/>
        </w:rPr>
        <w:t>: Litere și Arte</w:t>
      </w:r>
    </w:p>
    <w:p w:rsidR="00AD0A6A" w:rsidRDefault="00AD0A6A" w:rsidP="00AD0A6A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>
        <w:rPr>
          <w:noProof/>
          <w:lang w:val="ro-RO"/>
        </w:rPr>
        <w:t>Departamentul</w:t>
      </w:r>
      <w:r>
        <w:rPr>
          <w:bCs/>
          <w:iCs/>
          <w:lang w:val="ro-RO"/>
        </w:rPr>
        <w:t>: Limbă și literatură</w:t>
      </w:r>
    </w:p>
    <w:p w:rsidR="00AD0A6A" w:rsidRDefault="00AD0A6A" w:rsidP="00AD0A6A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AD0A6A" w:rsidRDefault="00AD0A6A" w:rsidP="00AD0A6A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AD0A6A" w:rsidRDefault="00AD0A6A" w:rsidP="00AD0A6A">
      <w:pPr>
        <w:autoSpaceDE w:val="0"/>
        <w:autoSpaceDN w:val="0"/>
        <w:adjustRightInd w:val="0"/>
        <w:spacing w:after="120"/>
        <w:jc w:val="center"/>
        <w:rPr>
          <w:b/>
          <w:noProof/>
          <w:spacing w:val="100"/>
          <w:lang w:val="ro-RO"/>
        </w:rPr>
      </w:pPr>
      <w:r>
        <w:rPr>
          <w:b/>
          <w:noProof/>
          <w:spacing w:val="100"/>
          <w:lang w:val="ro-RO"/>
        </w:rPr>
        <w:t>LISTA</w:t>
      </w:r>
    </w:p>
    <w:p w:rsidR="00AD0A6A" w:rsidRDefault="00AD0A6A" w:rsidP="00AD0A6A">
      <w:pPr>
        <w:autoSpaceDE w:val="0"/>
        <w:autoSpaceDN w:val="0"/>
        <w:adjustRightInd w:val="0"/>
        <w:spacing w:after="120"/>
        <w:jc w:val="center"/>
        <w:rPr>
          <w:b/>
          <w:lang w:val="ro-RO"/>
        </w:rPr>
      </w:pPr>
      <w:r>
        <w:rPr>
          <w:b/>
          <w:lang w:val="ro-RO"/>
        </w:rPr>
        <w:t>lucrărilor ştiinţifice în domeniul disciplinelor din postul didactic</w:t>
      </w:r>
    </w:p>
    <w:p w:rsidR="00AD0A6A" w:rsidRDefault="00AD0A6A" w:rsidP="00AD0A6A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AD0A6A" w:rsidRDefault="00AD0A6A" w:rsidP="00AD0A6A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AD0A6A" w:rsidRDefault="00AD0A6A" w:rsidP="00AD0A6A">
      <w:pPr>
        <w:numPr>
          <w:ilvl w:val="0"/>
          <w:numId w:val="1"/>
        </w:numPr>
        <w:tabs>
          <w:tab w:val="left" w:pos="399"/>
        </w:tabs>
        <w:autoSpaceDE w:val="0"/>
        <w:autoSpaceDN w:val="0"/>
        <w:adjustRightInd w:val="0"/>
        <w:spacing w:after="120"/>
        <w:ind w:left="0" w:firstLine="0"/>
        <w:jc w:val="both"/>
        <w:rPr>
          <w:b/>
          <w:noProof/>
          <w:lang w:val="ro-RO"/>
        </w:rPr>
      </w:pPr>
      <w:r>
        <w:rPr>
          <w:b/>
          <w:noProof/>
          <w:lang w:val="ro-RO"/>
        </w:rPr>
        <w:t>Teza de doctorat</w:t>
      </w:r>
    </w:p>
    <w:p w:rsidR="00AD0A6A" w:rsidRDefault="00AD0A6A" w:rsidP="00AD0A6A">
      <w:pPr>
        <w:tabs>
          <w:tab w:val="left" w:pos="142"/>
          <w:tab w:val="left" w:pos="399"/>
        </w:tabs>
        <w:spacing w:after="120"/>
        <w:jc w:val="both"/>
        <w:rPr>
          <w:iCs/>
          <w:noProof/>
          <w:spacing w:val="-2"/>
          <w:lang w:val="ro-RO"/>
        </w:rPr>
      </w:pPr>
      <w:r>
        <w:rPr>
          <w:i/>
          <w:lang w:val="ro-RO"/>
        </w:rPr>
        <w:t xml:space="preserve">An Introduction into the Mechanisms of Offensive Humor. A Pragmatic Approach to Offensive Stand-Up Comedy Humor </w:t>
      </w:r>
      <w:r>
        <w:rPr>
          <w:iCs/>
          <w:lang w:val="ro-RO"/>
        </w:rPr>
        <w:t>(diploma obținută: Mai 2019)</w:t>
      </w:r>
    </w:p>
    <w:p w:rsidR="00AD0A6A" w:rsidRDefault="00AD0A6A" w:rsidP="00AD0A6A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hanging="720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 xml:space="preserve">Cărţi si capitole în cărţi </w:t>
      </w:r>
      <w:r>
        <w:rPr>
          <w:b/>
          <w:lang w:val="ro-RO"/>
        </w:rPr>
        <w:t xml:space="preserve">publicate în ultimii 10 ani </w:t>
      </w:r>
    </w:p>
    <w:p w:rsidR="00AD0A6A" w:rsidRDefault="00AD0A6A" w:rsidP="00AD0A6A">
      <w:pPr>
        <w:pStyle w:val="ListParagraph1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Szabó Roland-Attila. </w:t>
      </w:r>
      <w:r>
        <w:rPr>
          <w:rFonts w:ascii="Times New Roman" w:hAnsi="Times New Roman"/>
          <w:i/>
          <w:iCs/>
          <w:noProof/>
          <w:sz w:val="24"/>
          <w:szCs w:val="24"/>
        </w:rPr>
        <w:t>An Introduction into the Mechanisms of Offensive Humor</w:t>
      </w:r>
      <w:r>
        <w:rPr>
          <w:rFonts w:ascii="Times New Roman" w:hAnsi="Times New Roman"/>
          <w:noProof/>
          <w:sz w:val="24"/>
          <w:szCs w:val="24"/>
        </w:rPr>
        <w:t>. ISBN 978-606-707-388-1, Primus, Oradea 2020</w:t>
      </w:r>
    </w:p>
    <w:p w:rsidR="00AD0A6A" w:rsidRDefault="00AD0A6A" w:rsidP="00AD0A6A">
      <w:pPr>
        <w:numPr>
          <w:ilvl w:val="0"/>
          <w:numId w:val="2"/>
        </w:numPr>
        <w:rPr>
          <w:noProof/>
          <w:lang w:val="ro-RO"/>
        </w:rPr>
      </w:pPr>
      <w:r>
        <w:rPr>
          <w:noProof/>
          <w:lang w:val="ro-RO"/>
        </w:rPr>
        <w:t xml:space="preserve">Magyary Sára, Szabó Roland-Attila. “Komolya(bba)n a viccesről” în volumul </w:t>
      </w:r>
      <w:r>
        <w:rPr>
          <w:i/>
          <w:iCs/>
          <w:noProof/>
          <w:lang w:val="ro-RO"/>
        </w:rPr>
        <w:t>Várad</w:t>
      </w:r>
      <w:r>
        <w:rPr>
          <w:noProof/>
          <w:lang w:val="ro-RO"/>
        </w:rPr>
        <w:t xml:space="preserve"> ISSN: 1583-0616, pagini: 55-58 Editura: Várad Kulturális Folyóirat 2020</w:t>
      </w:r>
    </w:p>
    <w:p w:rsidR="00AD0A6A" w:rsidRDefault="00AD0A6A" w:rsidP="00AD0A6A">
      <w:pPr>
        <w:pStyle w:val="ListParagraph1"/>
        <w:tabs>
          <w:tab w:val="left" w:pos="6871"/>
        </w:tabs>
        <w:spacing w:after="12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:rsidR="00AD0A6A" w:rsidRDefault="00AD0A6A" w:rsidP="00AD0A6A">
      <w:pPr>
        <w:pStyle w:val="ListParagraph1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Izsák Hajnalka, Szabó Roland-Attila. </w:t>
      </w:r>
      <w:r>
        <w:rPr>
          <w:rFonts w:ascii="Times New Roman" w:hAnsi="Times New Roman"/>
          <w:i/>
          <w:iCs/>
          <w:noProof/>
          <w:sz w:val="24"/>
          <w:szCs w:val="24"/>
        </w:rPr>
        <w:t>Partium Language Exams – English Language – 10 topics for students with specialisation in Sociology and Social Work</w:t>
      </w:r>
      <w:r>
        <w:rPr>
          <w:rFonts w:ascii="Times New Roman" w:hAnsi="Times New Roman"/>
          <w:noProof/>
          <w:sz w:val="24"/>
          <w:szCs w:val="24"/>
        </w:rPr>
        <w:t>. ISBN 978-606-9673-55-3. Editura Partium, 2023.</w:t>
      </w:r>
    </w:p>
    <w:p w:rsidR="00AD0A6A" w:rsidRDefault="00AD0A6A" w:rsidP="00AD0A6A">
      <w:pPr>
        <w:pStyle w:val="ListParagraph1"/>
        <w:tabs>
          <w:tab w:val="left" w:pos="6871"/>
        </w:tabs>
        <w:spacing w:after="12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:rsidR="00AD0A6A" w:rsidRDefault="00AD0A6A" w:rsidP="00AD0A6A">
      <w:pPr>
        <w:pStyle w:val="ListParagraph1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Pop Antonia, Szabó Roland-Attila. </w:t>
      </w:r>
      <w:r>
        <w:rPr>
          <w:rFonts w:ascii="Times New Roman" w:hAnsi="Times New Roman"/>
          <w:i/>
          <w:iCs/>
          <w:noProof/>
          <w:sz w:val="24"/>
          <w:szCs w:val="24"/>
        </w:rPr>
        <w:t>Partium Language Exams – English Language – 10 topics for students with specialisation in Pedagogy of Preschool and Primary School Education</w:t>
      </w:r>
      <w:r>
        <w:rPr>
          <w:rFonts w:ascii="Times New Roman" w:hAnsi="Times New Roman"/>
          <w:noProof/>
          <w:sz w:val="24"/>
          <w:szCs w:val="24"/>
        </w:rPr>
        <w:t>. ISBN 978-606-9673-56-0. Editura Partium, 2023.</w:t>
      </w:r>
    </w:p>
    <w:p w:rsidR="00AD0A6A" w:rsidRDefault="00AD0A6A" w:rsidP="00AD0A6A">
      <w:pPr>
        <w:pStyle w:val="ListParagraph1"/>
        <w:spacing w:after="120"/>
        <w:jc w:val="both"/>
        <w:rPr>
          <w:rFonts w:ascii="Times New Roman" w:hAnsi="Times New Roman"/>
          <w:noProof/>
          <w:sz w:val="24"/>
          <w:szCs w:val="24"/>
        </w:rPr>
      </w:pPr>
    </w:p>
    <w:p w:rsidR="00AD0A6A" w:rsidRDefault="00AD0A6A" w:rsidP="00AD0A6A">
      <w:pPr>
        <w:pStyle w:val="ListParagraph1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ed. Szabó Roland-Attila. </w:t>
      </w:r>
      <w:r>
        <w:rPr>
          <w:rFonts w:ascii="Times New Roman" w:hAnsi="Times New Roman"/>
          <w:i/>
          <w:iCs/>
          <w:noProof/>
          <w:sz w:val="24"/>
          <w:szCs w:val="24"/>
        </w:rPr>
        <w:t>A szavakon túl: perspektívák a fordítástudományban / Beyond words: perspectives in translation studies.</w:t>
      </w:r>
      <w:r>
        <w:rPr>
          <w:rFonts w:ascii="Times New Roman" w:hAnsi="Times New Roman"/>
          <w:noProof/>
          <w:sz w:val="24"/>
          <w:szCs w:val="24"/>
        </w:rPr>
        <w:t xml:space="preserve"> ISBN 978-606-9673-72-0. Partium Kiadó, 2024.</w:t>
      </w:r>
    </w:p>
    <w:p w:rsidR="00AD0A6A" w:rsidRDefault="00AD0A6A" w:rsidP="00AD0A6A">
      <w:pPr>
        <w:pStyle w:val="ListParagraph1"/>
        <w:spacing w:after="120"/>
        <w:jc w:val="both"/>
        <w:rPr>
          <w:rFonts w:ascii="Times New Roman" w:hAnsi="Times New Roman"/>
          <w:noProof/>
          <w:sz w:val="24"/>
          <w:szCs w:val="24"/>
        </w:rPr>
      </w:pPr>
    </w:p>
    <w:p w:rsidR="00AD0A6A" w:rsidRDefault="00AD0A6A" w:rsidP="00AD0A6A">
      <w:pPr>
        <w:pStyle w:val="ListParagraph1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Maior Enikő, Szabó Roland-Attila. </w:t>
      </w:r>
      <w:r>
        <w:rPr>
          <w:rFonts w:ascii="Times New Roman" w:hAnsi="Times New Roman"/>
          <w:i/>
          <w:iCs/>
          <w:sz w:val="24"/>
          <w:szCs w:val="24"/>
          <w:lang w:eastAsia="en-GB"/>
        </w:rPr>
        <w:t xml:space="preserve">Partium Language Exams – English Language – 10 topics for students with specialisation in Banking and Finance. </w:t>
      </w:r>
      <w:r>
        <w:rPr>
          <w:rFonts w:ascii="Times New Roman" w:hAnsi="Times New Roman"/>
          <w:sz w:val="24"/>
          <w:szCs w:val="24"/>
          <w:lang w:eastAsia="en-GB"/>
        </w:rPr>
        <w:t>Editura Partium, 2024.</w:t>
      </w:r>
    </w:p>
    <w:p w:rsidR="00AD0A6A" w:rsidRDefault="00AD0A6A" w:rsidP="00AD0A6A">
      <w:pPr>
        <w:pStyle w:val="ListParagraph1"/>
        <w:spacing w:after="120"/>
        <w:jc w:val="both"/>
        <w:rPr>
          <w:rFonts w:ascii="Times New Roman" w:hAnsi="Times New Roman"/>
          <w:noProof/>
          <w:sz w:val="24"/>
          <w:szCs w:val="24"/>
        </w:rPr>
      </w:pPr>
    </w:p>
    <w:p w:rsidR="00AD0A6A" w:rsidRDefault="00AD0A6A" w:rsidP="00AD0A6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lang w:val="ro-RO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Maior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Enikő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Szabó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Roland-Attila. </w:t>
      </w:r>
      <w:r>
        <w:rPr>
          <w:rFonts w:ascii="Times New Roman" w:eastAsia="Times New Roman" w:hAnsi="Times New Roman"/>
          <w:i/>
          <w:iCs/>
          <w:sz w:val="24"/>
          <w:szCs w:val="24"/>
          <w:lang w:eastAsia="en-GB"/>
        </w:rPr>
        <w:t xml:space="preserve">Partium Language Exams – English Language – 10 topics for students with </w:t>
      </w:r>
      <w:proofErr w:type="spellStart"/>
      <w:r>
        <w:rPr>
          <w:rFonts w:ascii="Times New Roman" w:eastAsia="Times New Roman" w:hAnsi="Times New Roman"/>
          <w:i/>
          <w:iCs/>
          <w:sz w:val="24"/>
          <w:szCs w:val="24"/>
          <w:lang w:eastAsia="en-GB"/>
        </w:rPr>
        <w:t>specialisation</w:t>
      </w:r>
      <w:proofErr w:type="spellEnd"/>
      <w:r>
        <w:rPr>
          <w:rFonts w:ascii="Times New Roman" w:eastAsia="Times New Roman" w:hAnsi="Times New Roman"/>
          <w:i/>
          <w:iCs/>
          <w:sz w:val="24"/>
          <w:szCs w:val="24"/>
          <w:lang w:eastAsia="en-GB"/>
        </w:rPr>
        <w:t xml:space="preserve"> in Economic Informatics.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Editura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Partium, 2024.</w:t>
      </w:r>
    </w:p>
    <w:p w:rsidR="00AD0A6A" w:rsidRDefault="00AD0A6A" w:rsidP="00AD0A6A">
      <w:pPr>
        <w:pStyle w:val="ListParagraph"/>
        <w:autoSpaceDE w:val="0"/>
        <w:autoSpaceDN w:val="0"/>
        <w:adjustRightInd w:val="0"/>
        <w:rPr>
          <w:rFonts w:ascii="Times New Roman" w:hAnsi="Times New Roman"/>
          <w:sz w:val="24"/>
          <w:lang w:val="ro-RO"/>
        </w:rPr>
      </w:pPr>
    </w:p>
    <w:p w:rsidR="00AD0A6A" w:rsidRDefault="00AD0A6A" w:rsidP="00AD0A6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en-GB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lastRenderedPageBreak/>
        <w:t>Maior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Enikő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Szabó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Roland-Attila. </w:t>
      </w:r>
      <w:r>
        <w:rPr>
          <w:rFonts w:ascii="Times New Roman" w:eastAsia="Times New Roman" w:hAnsi="Times New Roman"/>
          <w:i/>
          <w:iCs/>
          <w:sz w:val="24"/>
          <w:szCs w:val="24"/>
          <w:lang w:eastAsia="en-GB"/>
        </w:rPr>
        <w:t xml:space="preserve">Partium Language Exams – English Language – 10 topics for students with </w:t>
      </w:r>
      <w:proofErr w:type="spellStart"/>
      <w:r>
        <w:rPr>
          <w:rFonts w:ascii="Times New Roman" w:eastAsia="Times New Roman" w:hAnsi="Times New Roman"/>
          <w:i/>
          <w:iCs/>
          <w:sz w:val="24"/>
          <w:szCs w:val="24"/>
          <w:lang w:eastAsia="en-GB"/>
        </w:rPr>
        <w:t>specialisation</w:t>
      </w:r>
      <w:proofErr w:type="spellEnd"/>
      <w:r>
        <w:rPr>
          <w:rFonts w:ascii="Times New Roman" w:eastAsia="Times New Roman" w:hAnsi="Times New Roman"/>
          <w:i/>
          <w:iCs/>
          <w:sz w:val="24"/>
          <w:szCs w:val="24"/>
          <w:lang w:eastAsia="en-GB"/>
        </w:rPr>
        <w:t xml:space="preserve"> in Management and Economy of Commerce, Tourism, and Services.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Editura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Partium, 2024.</w:t>
      </w:r>
      <w:r>
        <w:rPr>
          <w:rFonts w:ascii="Times New Roman" w:hAnsi="Times New Roman"/>
          <w:noProof/>
          <w:sz w:val="24"/>
          <w:szCs w:val="24"/>
        </w:rPr>
        <w:tab/>
      </w:r>
    </w:p>
    <w:p w:rsidR="00AD0A6A" w:rsidRDefault="00AD0A6A" w:rsidP="00AD0A6A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left="714" w:hanging="714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 xml:space="preserve">Lucrări indexate ISI/BDI </w:t>
      </w:r>
      <w:r>
        <w:rPr>
          <w:b/>
          <w:lang w:val="ro-RO"/>
        </w:rPr>
        <w:t xml:space="preserve">publicate în ultimii 10 ani </w:t>
      </w:r>
    </w:p>
    <w:p w:rsidR="00AD0A6A" w:rsidRDefault="00AD0A6A" w:rsidP="00AD0A6A">
      <w:pPr>
        <w:tabs>
          <w:tab w:val="left" w:pos="142"/>
          <w:tab w:val="left" w:pos="399"/>
        </w:tabs>
        <w:spacing w:after="120"/>
        <w:ind w:left="714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>-</w:t>
      </w:r>
    </w:p>
    <w:p w:rsidR="00AD0A6A" w:rsidRDefault="00AD0A6A" w:rsidP="00AD0A6A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left="0" w:firstLine="0"/>
        <w:jc w:val="both"/>
        <w:rPr>
          <w:b/>
          <w:lang w:val="ro-RO"/>
        </w:rPr>
      </w:pPr>
      <w:r>
        <w:rPr>
          <w:b/>
          <w:lang w:val="ro-RO"/>
        </w:rPr>
        <w:t xml:space="preserve">Lucrări publicate în ultimii 10 anii în reviste şi  volume de conferinţe cu referenţi </w:t>
      </w:r>
    </w:p>
    <w:p w:rsidR="00AD0A6A" w:rsidRDefault="00AD0A6A" w:rsidP="00AD0A6A">
      <w:pPr>
        <w:tabs>
          <w:tab w:val="left" w:pos="456"/>
        </w:tabs>
        <w:spacing w:after="120"/>
        <w:jc w:val="both"/>
        <w:rPr>
          <w:b/>
          <w:lang w:val="ro-RO"/>
        </w:rPr>
      </w:pPr>
      <w:r>
        <w:rPr>
          <w:b/>
          <w:lang w:val="ro-RO"/>
        </w:rPr>
        <w:tab/>
        <w:t xml:space="preserve">(neindexate) </w:t>
      </w:r>
    </w:p>
    <w:p w:rsidR="00AD0A6A" w:rsidRDefault="00AD0A6A" w:rsidP="00AD0A6A">
      <w:pPr>
        <w:spacing w:after="120"/>
        <w:ind w:firstLine="741"/>
        <w:jc w:val="both"/>
        <w:rPr>
          <w:b/>
          <w:lang w:val="ro-RO"/>
        </w:rPr>
      </w:pPr>
      <w:r>
        <w:rPr>
          <w:b/>
          <w:lang w:val="ro-RO"/>
        </w:rPr>
        <w:t>- Selecţie cu maximum 20 lucrări în volume de conferinţe</w:t>
      </w:r>
    </w:p>
    <w:p w:rsidR="00AD0A6A" w:rsidRDefault="00AD0A6A" w:rsidP="00AD0A6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ro-RO"/>
        </w:rPr>
      </w:pPr>
      <w:r>
        <w:t>“</w:t>
      </w:r>
      <w:r>
        <w:rPr>
          <w:lang w:val="ro-RO"/>
        </w:rPr>
        <w:t xml:space="preserve">Stand-Up Comedies and Films to Replace Traditional Listening Material” în volumul </w:t>
      </w:r>
      <w:r>
        <w:rPr>
          <w:i/>
          <w:lang w:val="ro-RO"/>
        </w:rPr>
        <w:t>Noi Direcții în Didactica Limbiilor</w:t>
      </w:r>
      <w:r>
        <w:rPr>
          <w:lang w:val="ro-RO"/>
        </w:rPr>
        <w:t>, ISBN 978-973-595-798-8, Presa Universitară Clujeană, Cluj Napoca, 2014.</w:t>
      </w:r>
    </w:p>
    <w:p w:rsidR="00AD0A6A" w:rsidRDefault="00AD0A6A" w:rsidP="00AD0A6A">
      <w:pPr>
        <w:autoSpaceDE w:val="0"/>
        <w:autoSpaceDN w:val="0"/>
        <w:adjustRightInd w:val="0"/>
        <w:jc w:val="both"/>
      </w:pPr>
    </w:p>
    <w:p w:rsidR="00AD0A6A" w:rsidRDefault="00AD0A6A" w:rsidP="00AD0A6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ro-RO"/>
        </w:rPr>
      </w:pPr>
      <w:r>
        <w:t>“</w:t>
      </w:r>
      <w:r>
        <w:rPr>
          <w:lang w:val="ro-RO"/>
        </w:rPr>
        <w:t xml:space="preserve">Performing Dialogues as a Means to Improve Speaking Skills” în volumul </w:t>
      </w:r>
      <w:r>
        <w:rPr>
          <w:i/>
          <w:lang w:val="ro-RO"/>
        </w:rPr>
        <w:t>Tanári és tanulói kompetenciák az empirikus kutatások fókuszában</w:t>
      </w:r>
      <w:r>
        <w:rPr>
          <w:lang w:val="ro-RO"/>
        </w:rPr>
        <w:t>, Óbudai Egyetem, Trefort Á. Mérnökpedagógiai Központ, Budapest, 2015.</w:t>
      </w:r>
    </w:p>
    <w:p w:rsidR="00AD0A6A" w:rsidRDefault="00AD0A6A" w:rsidP="00AD0A6A">
      <w:pPr>
        <w:autoSpaceDE w:val="0"/>
        <w:autoSpaceDN w:val="0"/>
        <w:adjustRightInd w:val="0"/>
        <w:jc w:val="both"/>
        <w:rPr>
          <w:lang w:val="ro-RO"/>
        </w:rPr>
      </w:pPr>
    </w:p>
    <w:p w:rsidR="00AD0A6A" w:rsidRDefault="00AD0A6A" w:rsidP="00AD0A6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hu-HU"/>
        </w:rPr>
      </w:pPr>
      <w:r>
        <w:rPr>
          <w:lang w:val="ro-RO"/>
        </w:rPr>
        <w:t>“Filmr</w:t>
      </w:r>
      <w:r>
        <w:rPr>
          <w:lang w:val="hu-HU"/>
        </w:rPr>
        <w:t>észletekkel, dialógusokkal a természetesebb kommunikáció érdekében</w:t>
      </w:r>
      <w:r>
        <w:t xml:space="preserve">” </w:t>
      </w:r>
      <w:r>
        <w:rPr>
          <w:lang w:val="ro-RO"/>
        </w:rPr>
        <w:t xml:space="preserve">în volumul </w:t>
      </w:r>
      <w:r>
        <w:rPr>
          <w:i/>
          <w:lang w:val="ro-RO"/>
        </w:rPr>
        <w:t>Empirikus kutatások az oktatásban határon innen és túl - I. Kárpát-medencei Oktatási Konferencia Tanulmánykötet</w:t>
      </w:r>
      <w:r>
        <w:rPr>
          <w:lang w:val="ro-RO"/>
        </w:rPr>
        <w:t xml:space="preserve"> ISBN 978</w:t>
      </w:r>
      <w:r>
        <w:rPr>
          <w:lang w:val="hu-HU"/>
        </w:rPr>
        <w:t>-615-5460-81-4, Óbudai Egyetem, Budapest, 2016.</w:t>
      </w:r>
    </w:p>
    <w:p w:rsidR="00AD0A6A" w:rsidRDefault="00AD0A6A" w:rsidP="00AD0A6A">
      <w:pPr>
        <w:autoSpaceDE w:val="0"/>
        <w:autoSpaceDN w:val="0"/>
        <w:adjustRightInd w:val="0"/>
        <w:jc w:val="both"/>
      </w:pPr>
    </w:p>
    <w:p w:rsidR="00AD0A6A" w:rsidRDefault="00AD0A6A" w:rsidP="00AD0A6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ro-RO"/>
        </w:rPr>
      </w:pPr>
      <w:r>
        <w:t>“</w:t>
      </w:r>
      <w:r>
        <w:rPr>
          <w:lang w:val="ro-RO"/>
        </w:rPr>
        <w:t xml:space="preserve">Offence Built on Ambiguity in Stand-Up Comedy Humor” în volumul </w:t>
      </w:r>
      <w:r>
        <w:rPr>
          <w:i/>
          <w:lang w:val="ro-RO"/>
        </w:rPr>
        <w:t>Nyelvi és kulturális kölcsönhatások interdiszciplináris keretben</w:t>
      </w:r>
      <w:r>
        <w:rPr>
          <w:lang w:val="ro-RO"/>
        </w:rPr>
        <w:t xml:space="preserve">, ISBN 978-973-1970-87-5, Scientia, Tîrgu Mureș, 2016. </w:t>
      </w:r>
    </w:p>
    <w:p w:rsidR="00AD0A6A" w:rsidRDefault="00AD0A6A" w:rsidP="00AD0A6A">
      <w:pPr>
        <w:autoSpaceDE w:val="0"/>
        <w:autoSpaceDN w:val="0"/>
        <w:adjustRightInd w:val="0"/>
        <w:jc w:val="both"/>
        <w:rPr>
          <w:lang w:val="hu-HU"/>
        </w:rPr>
      </w:pPr>
    </w:p>
    <w:p w:rsidR="00AD0A6A" w:rsidRDefault="00AD0A6A" w:rsidP="00AD0A6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 xml:space="preserve">“Factors and Conditions that Influence the Perception of Offensive Humor” în volumul </w:t>
      </w:r>
      <w:r>
        <w:rPr>
          <w:i/>
          <w:iCs/>
          <w:lang w:val="ro-RO"/>
        </w:rPr>
        <w:t>Tanulmányok</w:t>
      </w:r>
      <w:r>
        <w:rPr>
          <w:lang w:val="ro-RO"/>
        </w:rPr>
        <w:t xml:space="preserve"> ISSN 0354-9690 Filozofski Fakultet, Novi Sad, 2020</w:t>
      </w:r>
    </w:p>
    <w:p w:rsidR="00AD0A6A" w:rsidRDefault="00AD0A6A" w:rsidP="00AD0A6A">
      <w:pPr>
        <w:pStyle w:val="NormalWeb1"/>
        <w:jc w:val="both"/>
        <w:rPr>
          <w:lang w:val="ro-RO"/>
        </w:rPr>
      </w:pPr>
    </w:p>
    <w:p w:rsidR="00AD0A6A" w:rsidRDefault="00AD0A6A" w:rsidP="00AD0A6A">
      <w:pPr>
        <w:pStyle w:val="NormalWeb1"/>
        <w:numPr>
          <w:ilvl w:val="0"/>
          <w:numId w:val="3"/>
        </w:numPr>
        <w:jc w:val="both"/>
        <w:rPr>
          <w:lang w:val="ro-RO"/>
        </w:rPr>
      </w:pPr>
      <w:r>
        <w:rPr>
          <w:lang w:val="ro-RO"/>
        </w:rPr>
        <w:t xml:space="preserve">“Teacher Performance from Stand-Up Comedy Perspective” în volumul </w:t>
      </w:r>
      <w:r>
        <w:rPr>
          <w:i/>
          <w:iCs/>
          <w:lang w:val="ro-RO"/>
        </w:rPr>
        <w:t>EL&amp;LE Conference Proceedings</w:t>
      </w:r>
      <w:r>
        <w:rPr>
          <w:lang w:val="ro-RO"/>
        </w:rPr>
        <w:t>, ISBN 978-606-707-354-6, Primus, Oradea, 2020.</w:t>
      </w:r>
    </w:p>
    <w:p w:rsidR="00AD0A6A" w:rsidRDefault="00AD0A6A" w:rsidP="00AD0A6A">
      <w:pPr>
        <w:spacing w:after="120"/>
        <w:ind w:firstLine="741"/>
        <w:jc w:val="both"/>
        <w:rPr>
          <w:b/>
          <w:lang w:val="ro-RO"/>
        </w:rPr>
      </w:pPr>
    </w:p>
    <w:p w:rsidR="00AD0A6A" w:rsidRDefault="00AD0A6A" w:rsidP="00AD0A6A">
      <w:pPr>
        <w:numPr>
          <w:ilvl w:val="1"/>
          <w:numId w:val="4"/>
        </w:numPr>
        <w:spacing w:after="120"/>
        <w:ind w:left="540" w:hanging="540"/>
        <w:jc w:val="both"/>
        <w:rPr>
          <w:b/>
          <w:lang w:val="ro-RO"/>
        </w:rPr>
      </w:pPr>
      <w:r>
        <w:rPr>
          <w:b/>
          <w:lang w:val="ro-RO"/>
        </w:rPr>
        <w:t>Brevete obţinute în întreaga activitate</w:t>
      </w:r>
    </w:p>
    <w:p w:rsidR="00AD0A6A" w:rsidRDefault="00AD0A6A" w:rsidP="00AD0A6A">
      <w:pPr>
        <w:spacing w:after="120"/>
        <w:ind w:left="540"/>
        <w:jc w:val="both"/>
        <w:rPr>
          <w:b/>
          <w:lang w:val="ro-RO"/>
        </w:rPr>
      </w:pPr>
      <w:r>
        <w:rPr>
          <w:b/>
          <w:lang w:val="ro-RO"/>
        </w:rPr>
        <w:t>-</w:t>
      </w:r>
    </w:p>
    <w:p w:rsidR="00AD0A6A" w:rsidRDefault="00AD0A6A" w:rsidP="00AD0A6A">
      <w:pPr>
        <w:widowControl w:val="0"/>
        <w:autoSpaceDE w:val="0"/>
        <w:autoSpaceDN w:val="0"/>
        <w:spacing w:after="120"/>
        <w:rPr>
          <w:bCs/>
          <w:lang w:val="ro-RO"/>
        </w:rPr>
      </w:pPr>
    </w:p>
    <w:p w:rsidR="00AD0A6A" w:rsidRDefault="00AD0A6A" w:rsidP="00AD0A6A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AD0A6A" w:rsidRDefault="00AD0A6A" w:rsidP="00AD0A6A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AD0A6A" w:rsidRDefault="00AD0A6A" w:rsidP="00AD0A6A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AD0A6A" w:rsidRDefault="00AD0A6A" w:rsidP="00AD0A6A">
      <w:pPr>
        <w:tabs>
          <w:tab w:val="left" w:pos="142"/>
        </w:tabs>
        <w:spacing w:line="320" w:lineRule="atLeast"/>
        <w:jc w:val="both"/>
        <w:rPr>
          <w:b/>
          <w:noProof/>
          <w:spacing w:val="-2"/>
          <w:lang w:val="ro-RO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3752215</wp:posOffset>
            </wp:positionH>
            <wp:positionV relativeFrom="paragraph">
              <wp:posOffset>115570</wp:posOffset>
            </wp:positionV>
            <wp:extent cx="1543050" cy="1076325"/>
            <wp:effectExtent l="0" t="0" r="0" b="0"/>
            <wp:wrapNone/>
            <wp:docPr id="1" name="Picture 1" descr="Szabó Roland aláírás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zabó Roland aláírás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  <w:t>Data:</w:t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  <w:t>Semnătura:</w:t>
      </w:r>
    </w:p>
    <w:p w:rsidR="00AD0A6A" w:rsidRDefault="00AD0A6A" w:rsidP="00AD0A6A">
      <w:pPr>
        <w:tabs>
          <w:tab w:val="left" w:pos="142"/>
        </w:tabs>
        <w:spacing w:line="320" w:lineRule="atLeast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ab/>
        <w:t xml:space="preserve">     31.10.2024</w:t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</w:p>
    <w:p w:rsidR="00AD0A6A" w:rsidRDefault="00AD0A6A" w:rsidP="00AD0A6A">
      <w:pPr>
        <w:ind w:left="360"/>
        <w:rPr>
          <w:sz w:val="18"/>
          <w:szCs w:val="18"/>
          <w:lang w:val="ro-RO"/>
        </w:rPr>
      </w:pPr>
    </w:p>
    <w:p w:rsidR="00AD0A6A" w:rsidRDefault="00AD0A6A" w:rsidP="00AD0A6A">
      <w:pPr>
        <w:ind w:left="360"/>
        <w:rPr>
          <w:sz w:val="18"/>
          <w:szCs w:val="18"/>
          <w:lang w:val="ro-RO"/>
        </w:rPr>
      </w:pPr>
    </w:p>
    <w:p w:rsidR="008F5F76" w:rsidRDefault="008F5F76"/>
    <w:sectPr w:rsidR="008F5F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031A0"/>
    <w:multiLevelType w:val="hybridMultilevel"/>
    <w:tmpl w:val="34CA8E46"/>
    <w:lvl w:ilvl="0" w:tplc="4A261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C8297A6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316E4"/>
    <w:multiLevelType w:val="hybridMultilevel"/>
    <w:tmpl w:val="B63E1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63515"/>
    <w:multiLevelType w:val="hybridMultilevel"/>
    <w:tmpl w:val="EB966CAC"/>
    <w:lvl w:ilvl="0" w:tplc="0409000F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C75E8"/>
    <w:multiLevelType w:val="hybridMultilevel"/>
    <w:tmpl w:val="301E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DA"/>
    <w:rsid w:val="00484BDA"/>
    <w:rsid w:val="008F5F76"/>
    <w:rsid w:val="00A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56ED6"/>
  <w15:chartTrackingRefBased/>
  <w15:docId w15:val="{27E47B71-E78A-43B3-AFEB-96CB786F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A6A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A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Normal"/>
    <w:rsid w:val="00AD0A6A"/>
    <w:pPr>
      <w:ind w:left="720"/>
      <w:contextualSpacing/>
    </w:pPr>
    <w:rPr>
      <w:rFonts w:ascii="Calibri" w:hAnsi="Calibri"/>
      <w:sz w:val="22"/>
      <w:szCs w:val="22"/>
      <w:lang w:val="ro-RO"/>
    </w:rPr>
  </w:style>
  <w:style w:type="paragraph" w:customStyle="1" w:styleId="NormalWeb1">
    <w:name w:val="Normal (Web)1"/>
    <w:basedOn w:val="Normal"/>
    <w:rsid w:val="00AD0A6A"/>
    <w:pPr>
      <w:suppressAutoHyphens/>
    </w:pPr>
    <w:rPr>
      <w:kern w:val="2"/>
      <w:lang w:val="hu-H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4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Kovacs Zoltan </dc:creator>
  <cp:keywords/>
  <dc:description/>
  <cp:lastModifiedBy>Kovacs Zoltan </cp:lastModifiedBy>
  <cp:revision>2</cp:revision>
  <dcterms:created xsi:type="dcterms:W3CDTF">2024-11-28T19:06:00Z</dcterms:created>
  <dcterms:modified xsi:type="dcterms:W3CDTF">2024-11-28T19:06:00Z</dcterms:modified>
</cp:coreProperties>
</file>